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A" w:rsidRDefault="00753F01" w:rsidP="00781B09">
      <w:pPr>
        <w:ind w:left="709" w:firstLine="142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Class-11 Accountancy</w:t>
      </w:r>
    </w:p>
    <w:p w:rsidR="00781B09" w:rsidRDefault="00753F01" w:rsidP="00A63CE0">
      <w:pPr>
        <w:ind w:left="3600" w:firstLine="720"/>
        <w:rPr>
          <w:lang w:val="en-US"/>
        </w:rPr>
      </w:pPr>
      <w:r>
        <w:rPr>
          <w:lang w:val="en-US"/>
        </w:rPr>
        <w:t>Topic- Cash book, subsidiary books</w:t>
      </w:r>
    </w:p>
    <w:p w:rsidR="00A63CE0" w:rsidRDefault="00A63CE0" w:rsidP="00A63CE0">
      <w:pPr>
        <w:rPr>
          <w:lang w:val="en-US"/>
        </w:rPr>
      </w:pPr>
      <w:r>
        <w:rPr>
          <w:lang w:val="en-US"/>
        </w:rPr>
        <w:tab/>
        <w:t>Q-1</w:t>
      </w:r>
      <w:r>
        <w:rPr>
          <w:lang w:val="en-US"/>
        </w:rPr>
        <w:tab/>
        <w:t xml:space="preserve"> Prepare cash book from the following </w:t>
      </w:r>
      <w:proofErr w:type="spellStart"/>
      <w:r>
        <w:rPr>
          <w:lang w:val="en-US"/>
        </w:rPr>
        <w:t>transations</w:t>
      </w:r>
      <w:proofErr w:type="spellEnd"/>
      <w:r>
        <w:rPr>
          <w:lang w:val="en-US"/>
        </w:rPr>
        <w:t>:</w:t>
      </w:r>
    </w:p>
    <w:tbl>
      <w:tblPr>
        <w:tblpPr w:leftFromText="180" w:rightFromText="180" w:vertAnchor="text" w:horzAnchor="margin" w:tblpXSpec="center" w:tblpY="359"/>
        <w:tblW w:w="996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6962"/>
        <w:gridCol w:w="1700"/>
      </w:tblGrid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Amt (Rs.)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Cash in hand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85,000</w:t>
            </w:r>
          </w:p>
        </w:tc>
      </w:tr>
      <w:tr w:rsidR="00A63CE0" w:rsidRPr="00781B09" w:rsidTr="00A63CE0">
        <w:trPr>
          <w:trHeight w:val="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Bank Balance with ICICI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2,50,000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Overdraft with (Axis)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1,75,000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Cash sales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70,000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Paid salary to staff by cheque on ICICI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1,00,000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Cheque received from Raj deposited with Axis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90,000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Cash deposited into ICICI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50,000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Amount transferred from ICICI to Axis by cheque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30,000</w:t>
            </w:r>
          </w:p>
        </w:tc>
      </w:tr>
      <w:tr w:rsidR="00A63CE0" w:rsidRPr="00781B09" w:rsidTr="00A63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Mar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Cash withdrew from ICICI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CE0" w:rsidRPr="00781B09" w:rsidRDefault="00A63CE0" w:rsidP="00A63CE0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781B09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80,000</w:t>
            </w:r>
          </w:p>
        </w:tc>
      </w:tr>
    </w:tbl>
    <w:p w:rsidR="00781B09" w:rsidRPr="00753F01" w:rsidRDefault="00781B09" w:rsidP="00A63CE0">
      <w:pPr>
        <w:ind w:firstLine="360"/>
        <w:rPr>
          <w:lang w:val="en-US"/>
        </w:rPr>
      </w:pPr>
    </w:p>
    <w:p w:rsidR="00781B09" w:rsidRDefault="00781B09" w:rsidP="00781B09">
      <w:pPr>
        <w:ind w:left="993" w:firstLine="1146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630172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630172" w:rsidRDefault="00630172" w:rsidP="002A7438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2A7438" w:rsidRDefault="002A7438" w:rsidP="002A7438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2A7438" w:rsidRDefault="002A7438" w:rsidP="002A7438">
      <w:pPr>
        <w:shd w:val="clear" w:color="auto" w:fill="FCFCFC"/>
        <w:spacing w:after="0" w:line="240" w:lineRule="auto"/>
        <w:ind w:left="720"/>
        <w:rPr>
          <w:lang w:val="en-US"/>
        </w:rPr>
      </w:pPr>
    </w:p>
    <w:p w:rsidR="00781B09" w:rsidRPr="00781B09" w:rsidRDefault="00781B09" w:rsidP="00630172">
      <w:pPr>
        <w:shd w:val="clear" w:color="auto" w:fill="FCFCFC"/>
        <w:spacing w:after="0" w:line="240" w:lineRule="auto"/>
        <w:ind w:left="720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>
        <w:rPr>
          <w:lang w:val="en-US"/>
        </w:rPr>
        <w:t>Q-2</w:t>
      </w:r>
      <w:r>
        <w:rPr>
          <w:lang w:val="en-US"/>
        </w:rPr>
        <w:tab/>
      </w:r>
      <w:r w:rsidRPr="00781B09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Enter the following transactions in proper subsidiary books of </w:t>
      </w:r>
      <w:proofErr w:type="spellStart"/>
      <w:r w:rsidRPr="00781B09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Balram</w:t>
      </w:r>
      <w:proofErr w:type="spellEnd"/>
    </w:p>
    <w:tbl>
      <w:tblPr>
        <w:tblW w:w="9968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606"/>
        <w:gridCol w:w="1389"/>
      </w:tblGrid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Amt (Rs.)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Sold goods to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Bought of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</w:t>
            </w:r>
            <w:proofErr w:type="spellEnd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Ram,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31,200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Ramesh Returned goods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Sold to Dina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Purchased goods from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Mangal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Returned goods to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Mangal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Bought of Devi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Dayal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Sold to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Zakir</w:t>
            </w:r>
            <w:proofErr w:type="spellEnd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Zakir</w:t>
            </w:r>
            <w:proofErr w:type="spellEnd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Hussain</w:t>
            </w:r>
            <w:proofErr w:type="spellEnd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returned goods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1,800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Sold to Ram Saran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Jan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Sold to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Ghanshyam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 Saran returned goods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Bought of  Devi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Dayal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Returned goods to Devi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Dayal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Purchased goods from Raghu </w:t>
            </w:r>
            <w:proofErr w:type="spellStart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Nath</w:t>
            </w:r>
            <w:proofErr w:type="spellEnd"/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subject to a trade discount of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40,000</w:t>
            </w:r>
          </w:p>
        </w:tc>
      </w:tr>
      <w:tr w:rsidR="00781B09" w:rsidRPr="00781B09" w:rsidTr="00781B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Sold to Raja Ram goods subject to trade discount of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09" w:rsidRPr="00781B09" w:rsidRDefault="00781B09" w:rsidP="007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</w:t>
            </w:r>
          </w:p>
        </w:tc>
      </w:tr>
    </w:tbl>
    <w:p w:rsidR="00781B09" w:rsidRDefault="00781B09" w:rsidP="00781B09">
      <w:pPr>
        <w:ind w:left="993"/>
        <w:rPr>
          <w:lang w:val="en-US"/>
        </w:rPr>
      </w:pPr>
    </w:p>
    <w:p w:rsidR="00015A42" w:rsidRPr="00015A42" w:rsidRDefault="00630172" w:rsidP="00015A42">
      <w:pPr>
        <w:ind w:left="993"/>
        <w:rPr>
          <w:lang w:val="en-US"/>
        </w:rPr>
      </w:pPr>
      <w:r>
        <w:rPr>
          <w:lang w:val="en-US"/>
        </w:rPr>
        <w:t>Q-3</w:t>
      </w:r>
      <w:r>
        <w:rPr>
          <w:lang w:val="en-US"/>
        </w:rPr>
        <w:tab/>
      </w:r>
      <w:r w:rsidR="00015A42">
        <w:rPr>
          <w:lang w:val="en-US"/>
        </w:rPr>
        <w:t>Prepare Two column cash book from the following transactions of Mani, Kochi:</w:t>
      </w:r>
      <w:r w:rsidR="00015A42">
        <w:rPr>
          <w:lang w:val="en-US"/>
        </w:rPr>
        <w:tab/>
      </w:r>
    </w:p>
    <w:tbl>
      <w:tblPr>
        <w:tblW w:w="10127" w:type="dxa"/>
        <w:tblCellSpacing w:w="0" w:type="dxa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770"/>
        <w:gridCol w:w="1127"/>
      </w:tblGrid>
      <w:tr w:rsidR="00CD7974" w:rsidRPr="00781B09" w:rsidTr="00CD7974">
        <w:trPr>
          <w:trHeight w:val="490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Amt (Rs.)</w:t>
            </w: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01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</w:t>
            </w: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Cash in hand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15,000, cash at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Purchased goods for cash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6720 received cash discount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Deposited in the bank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</w:t>
            </w: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Cash sales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  <w:r w:rsidRPr="00781B0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</w:t>
            </w:r>
          </w:p>
        </w:tc>
      </w:tr>
      <w:tr w:rsidR="00C00CDA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1C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Received three months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 dated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cheque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20,000 from Raj and discounted from bank paying discounting charges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750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09E0" w:rsidRPr="00781B09" w:rsidRDefault="001C09E0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Recevied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cheque from Deepak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5000(not banked) allowed discount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Cheque received from Deepak deposited in Bank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Paid to Chandra by cheque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2500, received discount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015A42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Withdrew from bank for personal 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1C09E0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1000</w:t>
            </w:r>
          </w:p>
        </w:tc>
      </w:tr>
      <w:tr w:rsidR="00CD7974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Pr="00781B09" w:rsidRDefault="00C00CDA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Sold goods to Ashok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A42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10,000</w:t>
            </w:r>
          </w:p>
          <w:p w:rsidR="00C00CDA" w:rsidRPr="00781B09" w:rsidRDefault="00C00CDA" w:rsidP="00C0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00CDA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Purhcased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goods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</w:t>
            </w:r>
          </w:p>
          <w:p w:rsidR="00C00CDA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00CDA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974" w:rsidRDefault="00C00CDA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Received cheque from Ashok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5000 and deposited in bank, allowed cash </w:t>
            </w:r>
          </w:p>
          <w:p w:rsidR="00CD7974" w:rsidRDefault="00CD7974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00CDA" w:rsidRDefault="00C00CDA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</w:t>
            </w:r>
          </w:p>
        </w:tc>
      </w:tr>
      <w:tr w:rsidR="002123D6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00CDA" w:rsidRPr="00781B09" w:rsidTr="00CD797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C0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CDA" w:rsidRDefault="00C00CDA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123D6" w:rsidRPr="00781B09" w:rsidTr="002123D6">
        <w:trPr>
          <w:trHeight w:val="31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C0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E1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015A42" w:rsidRDefault="002123D6" w:rsidP="00781B09">
      <w:pPr>
        <w:ind w:left="993"/>
        <w:rPr>
          <w:lang w:val="en-US"/>
        </w:rPr>
      </w:pPr>
      <w:r>
        <w:rPr>
          <w:lang w:val="en-US"/>
        </w:rPr>
        <w:t>Q-4</w:t>
      </w:r>
      <w:r>
        <w:rPr>
          <w:lang w:val="en-US"/>
        </w:rPr>
        <w:tab/>
      </w:r>
      <w:proofErr w:type="spellStart"/>
      <w:r>
        <w:rPr>
          <w:lang w:val="en-US"/>
        </w:rPr>
        <w:t>Inder</w:t>
      </w:r>
      <w:proofErr w:type="spellEnd"/>
      <w:r>
        <w:rPr>
          <w:lang w:val="en-US"/>
        </w:rPr>
        <w:t xml:space="preserve"> maintains a columnar petty cash book on the </w:t>
      </w:r>
      <w:proofErr w:type="spellStart"/>
      <w:r>
        <w:rPr>
          <w:lang w:val="en-US"/>
        </w:rPr>
        <w:t>imprest</w:t>
      </w:r>
      <w:proofErr w:type="spellEnd"/>
      <w:r>
        <w:rPr>
          <w:lang w:val="en-US"/>
        </w:rPr>
        <w:t xml:space="preserve"> system. The </w:t>
      </w:r>
      <w:proofErr w:type="spellStart"/>
      <w:r>
        <w:rPr>
          <w:lang w:val="en-US"/>
        </w:rPr>
        <w:t>imprest</w:t>
      </w:r>
      <w:proofErr w:type="spellEnd"/>
      <w:r>
        <w:rPr>
          <w:lang w:val="en-US"/>
        </w:rPr>
        <w:t xml:space="preserve"> amount is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5000. From the following information, show how his petty cash book would appear for the week ended 12</w:t>
      </w:r>
      <w:r w:rsidRPr="002123D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sept.</w:t>
      </w:r>
      <w:proofErr w:type="spellEnd"/>
      <w:r>
        <w:rPr>
          <w:lang w:val="en-US"/>
        </w:rPr>
        <w:t xml:space="preserve"> 2021</w:t>
      </w:r>
    </w:p>
    <w:tbl>
      <w:tblPr>
        <w:tblW w:w="10127" w:type="dxa"/>
        <w:tblCellSpacing w:w="0" w:type="dxa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7843"/>
        <w:gridCol w:w="1055"/>
      </w:tblGrid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 7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Balance in hand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1349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Received  cash reimbursement to make up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imprest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postage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Stationary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Sep8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Travelling and conveyance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Miscellaneous expenses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Entertainment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 9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Repairs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1567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 10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Postage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174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Travelling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673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 12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Miscellaneous expenses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Postage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483</w:t>
            </w:r>
          </w:p>
        </w:tc>
      </w:tr>
      <w:tr w:rsidR="002123D6" w:rsidTr="002123D6">
        <w:trPr>
          <w:trHeight w:val="31"/>
          <w:tblCellSpacing w:w="0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F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Repairs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23D6" w:rsidRDefault="002123D6" w:rsidP="002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</w:tbl>
    <w:p w:rsidR="002123D6" w:rsidRDefault="002123D6" w:rsidP="00781B09">
      <w:pPr>
        <w:ind w:left="993"/>
        <w:rPr>
          <w:lang w:val="en-US"/>
        </w:rPr>
      </w:pPr>
    </w:p>
    <w:p w:rsidR="002123D6" w:rsidRDefault="002123D6" w:rsidP="00781B09">
      <w:pPr>
        <w:ind w:left="993"/>
        <w:rPr>
          <w:lang w:val="en-US"/>
        </w:rPr>
      </w:pPr>
    </w:p>
    <w:sectPr w:rsidR="002123D6" w:rsidSect="00781B0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C" w:rsidRDefault="00241CCC" w:rsidP="004111A7">
      <w:pPr>
        <w:spacing w:after="0" w:line="240" w:lineRule="auto"/>
      </w:pPr>
      <w:r>
        <w:separator/>
      </w:r>
    </w:p>
  </w:endnote>
  <w:endnote w:type="continuationSeparator" w:id="0">
    <w:p w:rsidR="00241CCC" w:rsidRDefault="00241CCC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4111A7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</w:t>
    </w:r>
    <w:r w:rsidR="00115D0B">
      <w:rPr>
        <w:rFonts w:ascii="Calibri" w:hAnsi="Calibri" w:cs="Calibri"/>
        <w:b/>
        <w:color w:val="548DD4"/>
        <w:sz w:val="36"/>
        <w:szCs w:val="36"/>
      </w:rPr>
      <w:t xml:space="preserve">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</w:t>
    </w:r>
    <w:r w:rsidR="00BA2552">
      <w:rPr>
        <w:rFonts w:ascii="Calibri" w:hAnsi="Calibri" w:cs="Calibri"/>
        <w:bCs/>
        <w:szCs w:val="22"/>
      </w:rPr>
      <w:t>365A/12</w:t>
    </w:r>
    <w:r w:rsidRPr="006C5384">
      <w:rPr>
        <w:rFonts w:ascii="Calibri" w:hAnsi="Calibri" w:cs="Calibri"/>
        <w:szCs w:val="22"/>
      </w:rPr>
      <w:t>,</w:t>
    </w:r>
    <w:r w:rsidR="00BA2552"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 w:rsidR="00BA2552"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 w:rsidR="00BA2552"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 w:rsidR="00BA2552"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 w:rsidR="00BA2552"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 w:rsidR="00BA2552">
      <w:rPr>
        <w:rFonts w:ascii="Calibri" w:hAnsi="Calibri" w:cs="Calibri"/>
        <w:szCs w:val="22"/>
      </w:rPr>
      <w:t xml:space="preserve"> +91 81300 29667</w:t>
    </w:r>
  </w:p>
  <w:p w:rsidR="004111A7" w:rsidRDefault="0041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C" w:rsidRDefault="00241CCC" w:rsidP="004111A7">
      <w:pPr>
        <w:spacing w:after="0" w:line="240" w:lineRule="auto"/>
      </w:pPr>
      <w:r>
        <w:separator/>
      </w:r>
    </w:p>
  </w:footnote>
  <w:footnote w:type="continuationSeparator" w:id="0">
    <w:p w:rsidR="00241CCC" w:rsidRDefault="00241CCC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241C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241C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241C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A131A"/>
    <w:multiLevelType w:val="multilevel"/>
    <w:tmpl w:val="2328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3711"/>
    <w:multiLevelType w:val="hybridMultilevel"/>
    <w:tmpl w:val="9C8656F0"/>
    <w:lvl w:ilvl="0" w:tplc="432C3F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26A2"/>
    <w:multiLevelType w:val="hybridMultilevel"/>
    <w:tmpl w:val="C97C47EE"/>
    <w:lvl w:ilvl="0" w:tplc="FFD42C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C2C4C"/>
    <w:multiLevelType w:val="hybridMultilevel"/>
    <w:tmpl w:val="B3FE9F00"/>
    <w:lvl w:ilvl="0" w:tplc="CA26B3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00FAD"/>
    <w:multiLevelType w:val="hybridMultilevel"/>
    <w:tmpl w:val="1FAECD7A"/>
    <w:lvl w:ilvl="0" w:tplc="E21618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27446"/>
    <w:multiLevelType w:val="hybridMultilevel"/>
    <w:tmpl w:val="2C26000A"/>
    <w:lvl w:ilvl="0" w:tplc="C79E8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14E3D"/>
    <w:rsid w:val="00015A42"/>
    <w:rsid w:val="00101265"/>
    <w:rsid w:val="00115D0B"/>
    <w:rsid w:val="0012121C"/>
    <w:rsid w:val="00160533"/>
    <w:rsid w:val="00164701"/>
    <w:rsid w:val="001A268D"/>
    <w:rsid w:val="001C09E0"/>
    <w:rsid w:val="001C3EC9"/>
    <w:rsid w:val="002123D6"/>
    <w:rsid w:val="00217D31"/>
    <w:rsid w:val="00220C2E"/>
    <w:rsid w:val="00241CCC"/>
    <w:rsid w:val="002662B4"/>
    <w:rsid w:val="002A7438"/>
    <w:rsid w:val="002B20C0"/>
    <w:rsid w:val="00332E16"/>
    <w:rsid w:val="00356489"/>
    <w:rsid w:val="00391AF2"/>
    <w:rsid w:val="003B4076"/>
    <w:rsid w:val="003D3022"/>
    <w:rsid w:val="004111A7"/>
    <w:rsid w:val="004120E9"/>
    <w:rsid w:val="00470674"/>
    <w:rsid w:val="004B1BB9"/>
    <w:rsid w:val="004C5069"/>
    <w:rsid w:val="004D3059"/>
    <w:rsid w:val="0055295F"/>
    <w:rsid w:val="005545B6"/>
    <w:rsid w:val="005640CF"/>
    <w:rsid w:val="005C0E88"/>
    <w:rsid w:val="005C6FB2"/>
    <w:rsid w:val="005E7282"/>
    <w:rsid w:val="00630172"/>
    <w:rsid w:val="0069461D"/>
    <w:rsid w:val="006B617E"/>
    <w:rsid w:val="00706F08"/>
    <w:rsid w:val="00753F01"/>
    <w:rsid w:val="00781B09"/>
    <w:rsid w:val="007A0028"/>
    <w:rsid w:val="0081081D"/>
    <w:rsid w:val="00862B08"/>
    <w:rsid w:val="00891188"/>
    <w:rsid w:val="008A4972"/>
    <w:rsid w:val="008F530C"/>
    <w:rsid w:val="00907F90"/>
    <w:rsid w:val="00921E2A"/>
    <w:rsid w:val="009308D2"/>
    <w:rsid w:val="00932BE4"/>
    <w:rsid w:val="0094157B"/>
    <w:rsid w:val="00947342"/>
    <w:rsid w:val="00956F1A"/>
    <w:rsid w:val="009910C3"/>
    <w:rsid w:val="009A77DC"/>
    <w:rsid w:val="009D2A82"/>
    <w:rsid w:val="00A255E6"/>
    <w:rsid w:val="00A45C1C"/>
    <w:rsid w:val="00A63CE0"/>
    <w:rsid w:val="00AB38B1"/>
    <w:rsid w:val="00AB7196"/>
    <w:rsid w:val="00B476C7"/>
    <w:rsid w:val="00B702DA"/>
    <w:rsid w:val="00BA2552"/>
    <w:rsid w:val="00BB03EE"/>
    <w:rsid w:val="00BF2877"/>
    <w:rsid w:val="00C00CDA"/>
    <w:rsid w:val="00C430C2"/>
    <w:rsid w:val="00C7683B"/>
    <w:rsid w:val="00CD7974"/>
    <w:rsid w:val="00D8637A"/>
    <w:rsid w:val="00DB2B61"/>
    <w:rsid w:val="00DE6E9C"/>
    <w:rsid w:val="00E91626"/>
    <w:rsid w:val="00EB3363"/>
    <w:rsid w:val="00EC3C20"/>
    <w:rsid w:val="00EE0C86"/>
    <w:rsid w:val="00F21C94"/>
    <w:rsid w:val="00F8054A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78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781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18</cp:revision>
  <cp:lastPrinted>2021-09-25T02:49:00Z</cp:lastPrinted>
  <dcterms:created xsi:type="dcterms:W3CDTF">2023-02-05T01:35:00Z</dcterms:created>
  <dcterms:modified xsi:type="dcterms:W3CDTF">2024-02-10T10:58:00Z</dcterms:modified>
</cp:coreProperties>
</file>